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line="288" w:lineRule="auto"/>
        <w:jc w:val="left"/>
      </w:pPr>
      <w:r>
        <w:rPr>
          <w:rtl w:val="0"/>
          <w:lang w:val="en-US"/>
        </w:rPr>
        <w:t>Biography</w:t>
        <w:tab/>
        <w:tab/>
        <w:tab/>
        <w:tab/>
        <w:tab/>
        <w:tab/>
        <w:tab/>
        <w:tab/>
        <w:tab/>
        <w:t xml:space="preserve"> </w:t>
      </w:r>
      <w:r>
        <w:rPr>
          <w:b w:val="0"/>
          <w:bCs w:val="0"/>
          <w:sz w:val="24"/>
          <w:szCs w:val="24"/>
          <w:rtl w:val="0"/>
          <w:lang w:val="en-US"/>
        </w:rPr>
        <w:t>(654 words)</w:t>
      </w:r>
    </w:p>
    <w:p>
      <w:pPr>
        <w:pStyle w:val="Body"/>
        <w:rPr>
          <w:sz w:val="20"/>
          <w:szCs w:val="20"/>
        </w:rPr>
      </w:pPr>
      <w:r>
        <w:rPr>
          <w:sz w:val="20"/>
          <w:szCs w:val="20"/>
          <w:rtl w:val="0"/>
          <w:lang w:val="en-US"/>
        </w:rPr>
        <w:t xml:space="preserve">American composer </w:t>
      </w:r>
      <w:r>
        <w:rPr>
          <w:b w:val="1"/>
          <w:bCs w:val="1"/>
          <w:sz w:val="20"/>
          <w:szCs w:val="20"/>
          <w:rtl w:val="0"/>
          <w:lang w:val="en-US"/>
        </w:rPr>
        <w:t>Henry Dehlinger</w:t>
      </w:r>
      <w:r>
        <w:rPr>
          <w:sz w:val="20"/>
          <w:szCs w:val="20"/>
          <w:rtl w:val="0"/>
          <w:lang w:val="en-US"/>
        </w:rPr>
        <w:t xml:space="preserve"> is hailed by </w:t>
      </w:r>
      <w:r>
        <w:rPr>
          <w:i w:val="1"/>
          <w:iCs w:val="1"/>
          <w:sz w:val="20"/>
          <w:szCs w:val="20"/>
          <w:rtl w:val="0"/>
          <w:lang w:val="en-US"/>
        </w:rPr>
        <w:t>Gramophone</w:t>
      </w:r>
      <w:r>
        <w:rPr>
          <w:sz w:val="20"/>
          <w:szCs w:val="20"/>
          <w:rtl w:val="0"/>
          <w:lang w:val="en-US"/>
        </w:rPr>
        <w:t xml:space="preserve"> as </w:t>
      </w:r>
      <w:r>
        <w:rPr>
          <w:sz w:val="20"/>
          <w:szCs w:val="20"/>
          <w:rtl w:val="0"/>
          <w:lang w:val="en-US"/>
        </w:rPr>
        <w:t>“</w:t>
      </w:r>
      <w:r>
        <w:rPr>
          <w:sz w:val="20"/>
          <w:szCs w:val="20"/>
          <w:rtl w:val="0"/>
          <w:lang w:val="en-US"/>
        </w:rPr>
        <w:t>a master of myriad styles.</w:t>
      </w:r>
      <w:r>
        <w:rPr>
          <w:sz w:val="20"/>
          <w:szCs w:val="20"/>
          <w:rtl w:val="0"/>
          <w:lang w:val="en-US"/>
        </w:rPr>
        <w:t xml:space="preserve">” </w:t>
      </w:r>
      <w:r>
        <w:rPr>
          <w:sz w:val="20"/>
          <w:szCs w:val="20"/>
          <w:rtl w:val="0"/>
          <w:lang w:val="en-US"/>
        </w:rPr>
        <w:t xml:space="preserve">His vocal, choral and symphonic works are widely celebrated by </w:t>
      </w:r>
      <w:r>
        <w:rPr>
          <w:i w:val="1"/>
          <w:iCs w:val="1"/>
          <w:sz w:val="20"/>
          <w:szCs w:val="20"/>
          <w:rtl w:val="0"/>
          <w:lang w:val="en-US"/>
        </w:rPr>
        <w:t>The New Yorker, The Washington Post, Barron</w:t>
      </w:r>
      <w:r>
        <w:rPr>
          <w:i w:val="1"/>
          <w:iCs w:val="1"/>
          <w:sz w:val="20"/>
          <w:szCs w:val="20"/>
          <w:rtl w:val="0"/>
          <w:lang w:val="en-US"/>
        </w:rPr>
        <w:t>’</w:t>
      </w:r>
      <w:r>
        <w:rPr>
          <w:i w:val="1"/>
          <w:iCs w:val="1"/>
          <w:sz w:val="20"/>
          <w:szCs w:val="20"/>
          <w:rtl w:val="0"/>
        </w:rPr>
        <w:t>s,</w:t>
      </w:r>
      <w:r>
        <w:rPr>
          <w:i w:val="1"/>
          <w:iCs w:val="1"/>
          <w:sz w:val="20"/>
          <w:szCs w:val="20"/>
          <w:rtl w:val="0"/>
          <w:lang w:val="en-US"/>
        </w:rPr>
        <w:t xml:space="preserve"> </w:t>
      </w:r>
      <w:r>
        <w:rPr>
          <w:i w:val="1"/>
          <w:iCs w:val="1"/>
          <w:sz w:val="20"/>
          <w:szCs w:val="20"/>
          <w:rtl w:val="0"/>
          <w:lang w:val="fr-FR"/>
        </w:rPr>
        <w:t xml:space="preserve">Gramophone, Agence France-Presse, </w:t>
      </w:r>
      <w:r>
        <w:rPr>
          <w:i w:val="1"/>
          <w:iCs w:val="1"/>
          <w:sz w:val="20"/>
          <w:szCs w:val="20"/>
          <w:rtl w:val="0"/>
          <w:lang w:val="en-US"/>
        </w:rPr>
        <w:t>Opera World</w:t>
      </w:r>
      <w:r>
        <w:rPr>
          <w:sz w:val="20"/>
          <w:szCs w:val="20"/>
          <w:rtl w:val="0"/>
          <w:lang w:val="en-US"/>
        </w:rPr>
        <w:t>,</w:t>
      </w:r>
      <w:r>
        <w:rPr>
          <w:sz w:val="20"/>
          <w:szCs w:val="20"/>
          <w:rtl w:val="0"/>
        </w:rPr>
        <w:t xml:space="preserve"> </w:t>
      </w:r>
      <w:r>
        <w:rPr>
          <w:i w:val="1"/>
          <w:iCs w:val="1"/>
          <w:sz w:val="20"/>
          <w:szCs w:val="20"/>
          <w:rtl w:val="0"/>
          <w:lang w:val="en-US"/>
        </w:rPr>
        <w:t>Journal of Singing</w:t>
      </w:r>
      <w:r>
        <w:rPr>
          <w:sz w:val="20"/>
          <w:szCs w:val="20"/>
          <w:rtl w:val="0"/>
          <w:lang w:val="en-US"/>
        </w:rPr>
        <w:t xml:space="preserve">, and more, standing out for their rich, tonal expression and modal harmonic language. </w:t>
      </w:r>
      <w:r>
        <w:rPr>
          <w:sz w:val="20"/>
          <w:szCs w:val="20"/>
          <w:rtl w:val="1"/>
          <w:lang w:val="ar-SA" w:bidi="ar-SA"/>
        </w:rPr>
        <w:t>“</w:t>
      </w:r>
      <w:r>
        <w:rPr>
          <w:sz w:val="20"/>
          <w:szCs w:val="20"/>
          <w:rtl w:val="0"/>
          <w:lang w:val="en-US"/>
        </w:rPr>
        <w:t>Dehlinger's music does wonders,</w:t>
      </w:r>
      <w:r>
        <w:rPr>
          <w:sz w:val="20"/>
          <w:szCs w:val="20"/>
          <w:rtl w:val="0"/>
        </w:rPr>
        <w:t xml:space="preserve">” </w:t>
      </w:r>
      <w:r>
        <w:rPr>
          <w:sz w:val="20"/>
          <w:szCs w:val="20"/>
          <w:rtl w:val="0"/>
          <w:lang w:val="en-US"/>
        </w:rPr>
        <w:t xml:space="preserve">says </w:t>
      </w:r>
      <w:r>
        <w:rPr>
          <w:i w:val="1"/>
          <w:iCs w:val="1"/>
          <w:sz w:val="20"/>
          <w:szCs w:val="20"/>
          <w:rtl w:val="0"/>
          <w:lang w:val="en-US"/>
        </w:rPr>
        <w:t>The Washington Post</w:t>
      </w:r>
      <w:r>
        <w:rPr>
          <w:sz w:val="20"/>
          <w:szCs w:val="20"/>
          <w:rtl w:val="0"/>
          <w:lang w:val="en-US"/>
        </w:rPr>
        <w:t xml:space="preserve">, which praises his lush, orchestral soundscapes as </w:t>
      </w:r>
      <w:r>
        <w:rPr>
          <w:sz w:val="20"/>
          <w:szCs w:val="20"/>
          <w:rtl w:val="1"/>
          <w:lang w:val="ar-SA" w:bidi="ar-SA"/>
        </w:rPr>
        <w:t>“</w:t>
      </w:r>
      <w:r>
        <w:rPr>
          <w:sz w:val="20"/>
          <w:szCs w:val="20"/>
          <w:rtl w:val="0"/>
          <w:lang w:val="en-US"/>
        </w:rPr>
        <w:t>an unexpected emotional punch.</w:t>
      </w:r>
      <w:r>
        <w:rPr>
          <w:sz w:val="20"/>
          <w:szCs w:val="20"/>
          <w:rtl w:val="0"/>
        </w:rPr>
        <w:t xml:space="preserve">” </w:t>
      </w:r>
      <w:r>
        <w:rPr>
          <w:sz w:val="20"/>
          <w:szCs w:val="20"/>
          <w:rtl w:val="0"/>
          <w:lang w:val="en-US"/>
        </w:rPr>
        <w:t xml:space="preserve">His vocal works, </w:t>
      </w:r>
      <w:r>
        <w:rPr>
          <w:i w:val="1"/>
          <w:iCs w:val="1"/>
          <w:sz w:val="20"/>
          <w:szCs w:val="20"/>
          <w:rtl w:val="0"/>
          <w:lang w:val="en-US"/>
        </w:rPr>
        <w:t>Gramophone adds</w:t>
      </w:r>
      <w:r>
        <w:rPr>
          <w:sz w:val="20"/>
          <w:szCs w:val="20"/>
          <w:rtl w:val="0"/>
        </w:rPr>
        <w:t xml:space="preserve">, </w:t>
      </w:r>
      <w:r>
        <w:rPr>
          <w:sz w:val="20"/>
          <w:szCs w:val="20"/>
          <w:rtl w:val="1"/>
          <w:lang w:val="ar-SA" w:bidi="ar-SA"/>
        </w:rPr>
        <w:t>“</w:t>
      </w:r>
      <w:r>
        <w:rPr>
          <w:sz w:val="20"/>
          <w:szCs w:val="20"/>
          <w:rtl w:val="0"/>
          <w:lang w:val="en-US"/>
        </w:rPr>
        <w:t>are diverse in atmosphere and harmonic language, as befits the narratives, and the writing is rich, often rapturous.</w:t>
      </w:r>
      <w:r>
        <w:rPr>
          <w:sz w:val="20"/>
          <w:szCs w:val="20"/>
          <w:rtl w:val="0"/>
        </w:rPr>
        <w:t>”</w:t>
      </w:r>
    </w:p>
    <w:p>
      <w:pPr>
        <w:pStyle w:val="Body"/>
        <w:rPr>
          <w:sz w:val="20"/>
          <w:szCs w:val="20"/>
        </w:rPr>
      </w:pPr>
    </w:p>
    <w:p>
      <w:pPr>
        <w:pStyle w:val="Body"/>
        <w:rPr>
          <w:sz w:val="20"/>
          <w:szCs w:val="20"/>
        </w:rPr>
      </w:pPr>
      <w:r>
        <w:rPr>
          <w:sz w:val="20"/>
          <w:szCs w:val="20"/>
          <w:rtl w:val="0"/>
          <w:lang w:val="en-US"/>
        </w:rPr>
        <w:t>Dehlinger was born in San Francisco, where his mother, an immigrant from Nicaragua, and his father, a local union leader, first made their home before moving to Millbrae, just outside the City. During his formative years, he studied piano and sang in the San Francisco Boys Chorus. His mentors were piano virtuoso Thomas LaRatta, choral conductor William "Doc" Ballard, and voice teacher Edith Doe Ballard. He earned an early reputation as a prodigious talent, performing in productions with the San Francisco Opera and San Francisco Symphony under conductors including Kurt Herbert Adler, Riccardo Chailly, and Edo de Waart. He graduated from Santa Clara University where he studied piano with Hans Boe</w:t>
      </w:r>
      <w:r>
        <w:rPr>
          <w:sz w:val="20"/>
          <w:szCs w:val="20"/>
          <w:rtl w:val="0"/>
          <w:lang w:val="en-US"/>
        </w:rPr>
        <w:t>p</w:t>
      </w:r>
      <w:r>
        <w:rPr>
          <w:sz w:val="20"/>
          <w:szCs w:val="20"/>
          <w:rtl w:val="0"/>
          <w:lang w:val="en-US"/>
        </w:rPr>
        <w:t>ple. After meeting his wife Lauren, a native of Los Angeles, he moved to the East Coast in 2007 where they have since lived in the Washington, DC area.</w:t>
      </w:r>
    </w:p>
    <w:p>
      <w:pPr>
        <w:pStyle w:val="Body"/>
        <w:rPr>
          <w:sz w:val="20"/>
          <w:szCs w:val="20"/>
        </w:rPr>
      </w:pPr>
    </w:p>
    <w:p>
      <w:pPr>
        <w:pStyle w:val="Body"/>
        <w:rPr>
          <w:sz w:val="20"/>
          <w:szCs w:val="20"/>
        </w:rPr>
      </w:pPr>
      <w:r>
        <w:rPr>
          <w:sz w:val="20"/>
          <w:szCs w:val="20"/>
          <w:rtl w:val="0"/>
          <w:lang w:val="en-US"/>
        </w:rPr>
        <w:t xml:space="preserve">His latest work is </w:t>
      </w:r>
      <w:r>
        <w:rPr>
          <w:i w:val="1"/>
          <w:iCs w:val="1"/>
          <w:sz w:val="20"/>
          <w:szCs w:val="20"/>
          <w:rtl w:val="0"/>
          <w:lang w:val="en-US"/>
        </w:rPr>
        <w:t xml:space="preserve">Cosmic Cycles, A Space Symphony </w:t>
      </w:r>
      <w:r>
        <w:rPr>
          <w:sz w:val="20"/>
          <w:szCs w:val="20"/>
          <w:rtl w:val="0"/>
          <w:lang w:val="en-US"/>
        </w:rPr>
        <w:t xml:space="preserve">(2023), </w:t>
      </w:r>
      <w:r>
        <w:rPr>
          <w:sz w:val="20"/>
          <w:szCs w:val="20"/>
          <w:rtl w:val="0"/>
          <w:lang w:val="en-US"/>
        </w:rPr>
        <w:t>a bold and evocative journey through the Cosmos.</w:t>
      </w:r>
      <w:r>
        <w:rPr>
          <w:sz w:val="20"/>
          <w:szCs w:val="20"/>
          <w:rtl w:val="0"/>
          <w:lang w:val="en-US"/>
        </w:rPr>
        <w:t xml:space="preserve"> Commissioned by the National Philharmonic for its 2022-23 season, Dehlinger</w:t>
      </w:r>
      <w:r>
        <w:rPr>
          <w:sz w:val="20"/>
          <w:szCs w:val="20"/>
          <w:rtl w:val="0"/>
          <w:lang w:val="en-US"/>
        </w:rPr>
        <w:t>’</w:t>
      </w:r>
      <w:r>
        <w:rPr>
          <w:sz w:val="20"/>
          <w:szCs w:val="20"/>
          <w:rtl w:val="0"/>
          <w:lang w:val="en-US"/>
        </w:rPr>
        <w:t xml:space="preserve">s </w:t>
      </w:r>
      <w:r>
        <w:rPr>
          <w:sz w:val="20"/>
          <w:szCs w:val="20"/>
          <w:rtl w:val="0"/>
          <w:lang w:val="en-US"/>
        </w:rPr>
        <w:t>epic suite of seven symphonic poems</w:t>
      </w:r>
      <w:r>
        <w:rPr>
          <w:sz w:val="20"/>
          <w:szCs w:val="20"/>
          <w:rtl w:val="0"/>
          <w:lang w:val="en-US"/>
        </w:rPr>
        <w:t xml:space="preserve"> was composed in close collaboration with NASA</w:t>
      </w:r>
      <w:r>
        <w:rPr>
          <w:sz w:val="20"/>
          <w:szCs w:val="20"/>
          <w:rtl w:val="0"/>
          <w:lang w:val="en-US"/>
        </w:rPr>
        <w:t>’</w:t>
      </w:r>
      <w:r>
        <w:rPr>
          <w:sz w:val="20"/>
          <w:szCs w:val="20"/>
          <w:rtl w:val="0"/>
          <w:lang w:val="en-US"/>
        </w:rPr>
        <w:t xml:space="preserve">s Goddard Space Flight Center. It is paired with </w:t>
      </w:r>
      <w:r>
        <w:rPr>
          <w:sz w:val="20"/>
          <w:szCs w:val="20"/>
          <w:rtl w:val="0"/>
          <w:lang w:val="en-US"/>
        </w:rPr>
        <w:t xml:space="preserve">a stunning visual canvas of science imagery and data visualizations </w:t>
      </w:r>
      <w:r>
        <w:rPr>
          <w:sz w:val="20"/>
          <w:szCs w:val="20"/>
          <w:rtl w:val="0"/>
          <w:lang w:val="en-US"/>
        </w:rPr>
        <w:t xml:space="preserve">of the </w:t>
      </w:r>
      <w:r>
        <w:rPr>
          <w:sz w:val="20"/>
          <w:szCs w:val="20"/>
          <w:rtl w:val="0"/>
          <w:lang w:val="en-US"/>
        </w:rPr>
        <w:t>Sun, Earth, Moon, Planets, and Cosmos, many of them from the James Webb</w:t>
      </w:r>
      <w:r>
        <w:rPr>
          <w:sz w:val="20"/>
          <w:szCs w:val="20"/>
          <w:rtl w:val="0"/>
          <w:lang w:val="en-US"/>
        </w:rPr>
        <w:t xml:space="preserve"> Space </w:t>
      </w:r>
      <w:r>
        <w:rPr>
          <w:sz w:val="20"/>
          <w:szCs w:val="20"/>
          <w:rtl w:val="0"/>
        </w:rPr>
        <w:t>Telescope.</w:t>
      </w:r>
      <w:r>
        <w:rPr>
          <w:sz w:val="20"/>
          <w:szCs w:val="20"/>
          <w:rtl w:val="0"/>
          <w:lang w:val="en-US"/>
        </w:rPr>
        <w:t xml:space="preserve"> Hi</w:t>
      </w:r>
      <w:r>
        <w:rPr>
          <w:sz w:val="20"/>
          <w:szCs w:val="20"/>
          <w:rtl w:val="0"/>
          <w:lang w:val="en-US"/>
        </w:rPr>
        <w:t xml:space="preserve">s extraordinary command of orchestral color and texture is on full display in </w:t>
      </w:r>
      <w:r>
        <w:rPr>
          <w:sz w:val="20"/>
          <w:szCs w:val="20"/>
          <w:rtl w:val="0"/>
          <w:lang w:val="en-US"/>
        </w:rPr>
        <w:t>this monumental</w:t>
      </w:r>
      <w:r>
        <w:rPr>
          <w:sz w:val="20"/>
          <w:szCs w:val="20"/>
          <w:rtl w:val="0"/>
          <w:lang w:val="en-US"/>
        </w:rPr>
        <w:t xml:space="preserve"> work,</w:t>
      </w:r>
      <w:r>
        <w:rPr>
          <w:sz w:val="20"/>
          <w:szCs w:val="20"/>
          <w:rtl w:val="0"/>
          <w:lang w:val="en-US"/>
        </w:rPr>
        <w:t xml:space="preserve"> which </w:t>
      </w:r>
      <w:r>
        <w:rPr>
          <w:i w:val="1"/>
          <w:iCs w:val="1"/>
          <w:sz w:val="20"/>
          <w:szCs w:val="20"/>
          <w:rtl w:val="0"/>
          <w:lang w:val="en-US"/>
        </w:rPr>
        <w:t>Agence France-Presse</w:t>
      </w:r>
      <w:r>
        <w:rPr>
          <w:sz w:val="20"/>
          <w:szCs w:val="20"/>
          <w:rtl w:val="0"/>
          <w:lang w:val="en-US"/>
        </w:rPr>
        <w:t xml:space="preserve"> calls, </w:t>
      </w:r>
      <w:r>
        <w:rPr>
          <w:sz w:val="20"/>
          <w:szCs w:val="20"/>
          <w:rtl w:val="0"/>
          <w:lang w:val="en-US"/>
        </w:rPr>
        <w:t>“</w:t>
      </w:r>
      <w:r>
        <w:rPr>
          <w:sz w:val="20"/>
          <w:szCs w:val="20"/>
          <w:rtl w:val="0"/>
          <w:lang w:val="en-US"/>
        </w:rPr>
        <w:t>the ultimate blend of art and science.</w:t>
      </w:r>
      <w:r>
        <w:rPr>
          <w:sz w:val="20"/>
          <w:szCs w:val="20"/>
          <w:rtl w:val="0"/>
          <w:lang w:val="en-US"/>
        </w:rPr>
        <w:t>”</w:t>
      </w:r>
    </w:p>
    <w:p>
      <w:pPr>
        <w:pStyle w:val="Body"/>
        <w:rPr>
          <w:sz w:val="20"/>
          <w:szCs w:val="20"/>
        </w:rPr>
      </w:pPr>
    </w:p>
    <w:p>
      <w:pPr>
        <w:pStyle w:val="Body"/>
        <w:rPr>
          <w:sz w:val="20"/>
          <w:szCs w:val="20"/>
        </w:rPr>
      </w:pPr>
      <w:r>
        <w:rPr>
          <w:sz w:val="20"/>
          <w:szCs w:val="20"/>
          <w:rtl w:val="0"/>
          <w:lang w:val="en-US"/>
        </w:rPr>
        <w:t>“</w:t>
      </w:r>
      <w:r>
        <w:rPr>
          <w:sz w:val="20"/>
          <w:szCs w:val="20"/>
          <w:rtl w:val="0"/>
          <w:lang w:val="en-US"/>
        </w:rPr>
        <w:t>You can have majesty, wistfulness, and ethereality coexist,</w:t>
      </w:r>
      <w:r>
        <w:rPr>
          <w:sz w:val="20"/>
          <w:szCs w:val="20"/>
          <w:rtl w:val="0"/>
          <w:lang w:val="en-US"/>
        </w:rPr>
        <w:t xml:space="preserve">” </w:t>
      </w:r>
      <w:r>
        <w:rPr>
          <w:sz w:val="20"/>
          <w:szCs w:val="20"/>
          <w:rtl w:val="0"/>
          <w:lang w:val="en-US"/>
        </w:rPr>
        <w:t xml:space="preserve">Dehlinger explains in </w:t>
      </w:r>
      <w:r>
        <w:rPr>
          <w:sz w:val="20"/>
          <w:szCs w:val="20"/>
          <w:rtl w:val="0"/>
          <w:lang w:val="en-US"/>
        </w:rPr>
        <w:t>“</w:t>
      </w:r>
      <w:r>
        <w:rPr>
          <w:sz w:val="20"/>
          <w:szCs w:val="20"/>
          <w:rtl w:val="0"/>
          <w:lang w:val="en-US"/>
        </w:rPr>
        <w:t>Looking for Art in the James Webb Telescope</w:t>
      </w:r>
      <w:r>
        <w:rPr>
          <w:sz w:val="20"/>
          <w:szCs w:val="20"/>
          <w:rtl w:val="0"/>
          <w:lang w:val="en-US"/>
        </w:rPr>
        <w:t>,</w:t>
      </w:r>
      <w:r>
        <w:rPr>
          <w:sz w:val="20"/>
          <w:szCs w:val="20"/>
          <w:rtl w:val="0"/>
          <w:lang w:val="en-US"/>
        </w:rPr>
        <w:t xml:space="preserve">” </w:t>
      </w:r>
      <w:r>
        <w:rPr>
          <w:sz w:val="20"/>
          <w:szCs w:val="20"/>
          <w:rtl w:val="0"/>
          <w:lang w:val="en-US"/>
        </w:rPr>
        <w:t xml:space="preserve">the September 2023 piece in </w:t>
      </w:r>
      <w:r>
        <w:rPr>
          <w:i w:val="1"/>
          <w:iCs w:val="1"/>
          <w:sz w:val="20"/>
          <w:szCs w:val="20"/>
          <w:rtl w:val="0"/>
          <w:lang w:val="en-US"/>
        </w:rPr>
        <w:t>The New Yorker</w:t>
      </w:r>
      <w:r>
        <w:rPr>
          <w:sz w:val="20"/>
          <w:szCs w:val="20"/>
          <w:rtl w:val="0"/>
          <w:lang w:val="en-US"/>
        </w:rPr>
        <w:t xml:space="preserve"> that puts a spotlight on Dehlinger</w:t>
      </w:r>
      <w:r>
        <w:rPr>
          <w:sz w:val="20"/>
          <w:szCs w:val="20"/>
          <w:rtl w:val="0"/>
          <w:lang w:val="en-US"/>
        </w:rPr>
        <w:t>’</w:t>
      </w:r>
      <w:r>
        <w:rPr>
          <w:sz w:val="20"/>
          <w:szCs w:val="20"/>
          <w:rtl w:val="0"/>
          <w:lang w:val="en-US"/>
        </w:rPr>
        <w:t xml:space="preserve">s composition of </w:t>
      </w:r>
      <w:r>
        <w:rPr>
          <w:i w:val="1"/>
          <w:iCs w:val="1"/>
          <w:sz w:val="20"/>
          <w:szCs w:val="20"/>
          <w:rtl w:val="0"/>
          <w:lang w:val="en-US"/>
        </w:rPr>
        <w:t>Cosmic Cycles</w:t>
      </w:r>
      <w:r>
        <w:rPr>
          <w:sz w:val="20"/>
          <w:szCs w:val="20"/>
          <w:rtl w:val="0"/>
          <w:lang w:val="en-US"/>
        </w:rPr>
        <w:t xml:space="preserve">. </w:t>
      </w:r>
      <w:r>
        <w:rPr>
          <w:sz w:val="20"/>
          <w:szCs w:val="20"/>
          <w:rtl w:val="1"/>
          <w:lang w:val="ar-SA" w:bidi="ar-SA"/>
        </w:rPr>
        <w:t>“</w:t>
      </w:r>
      <w:r>
        <w:rPr>
          <w:sz w:val="20"/>
          <w:szCs w:val="20"/>
          <w:rtl w:val="0"/>
          <w:lang w:val="en-US"/>
        </w:rPr>
        <w:t>You know you</w:t>
      </w:r>
      <w:r>
        <w:rPr>
          <w:sz w:val="20"/>
          <w:szCs w:val="20"/>
          <w:rtl w:val="1"/>
        </w:rPr>
        <w:t>’</w:t>
      </w:r>
      <w:r>
        <w:rPr>
          <w:sz w:val="20"/>
          <w:szCs w:val="20"/>
          <w:rtl w:val="0"/>
          <w:lang w:val="en-US"/>
        </w:rPr>
        <w:t>re dealing with wonderful material when it can elicit more than one emotion.</w:t>
      </w:r>
      <w:r>
        <w:rPr>
          <w:sz w:val="20"/>
          <w:szCs w:val="20"/>
          <w:rtl w:val="0"/>
        </w:rPr>
        <w:t>”</w:t>
      </w:r>
    </w:p>
    <w:p>
      <w:pPr>
        <w:pStyle w:val="Body"/>
        <w:rPr>
          <w:sz w:val="20"/>
          <w:szCs w:val="20"/>
        </w:rPr>
      </w:pPr>
    </w:p>
    <w:p>
      <w:pPr>
        <w:pStyle w:val="Body"/>
        <w:rPr>
          <w:sz w:val="20"/>
          <w:szCs w:val="20"/>
        </w:rPr>
      </w:pPr>
      <w:r>
        <w:rPr>
          <w:sz w:val="20"/>
          <w:szCs w:val="20"/>
          <w:rtl w:val="0"/>
          <w:lang w:val="en-US"/>
        </w:rPr>
        <w:t>On March 17, 2022, Dehlinger</w:t>
      </w:r>
      <w:r>
        <w:rPr>
          <w:sz w:val="20"/>
          <w:szCs w:val="20"/>
          <w:rtl w:val="0"/>
          <w:lang w:val="en-US"/>
        </w:rPr>
        <w:t>’</w:t>
      </w:r>
      <w:r>
        <w:rPr>
          <w:sz w:val="20"/>
          <w:szCs w:val="20"/>
          <w:rtl w:val="0"/>
          <w:lang w:val="en-US"/>
        </w:rPr>
        <w:t xml:space="preserve">s </w:t>
      </w:r>
      <w:r>
        <w:rPr>
          <w:i w:val="1"/>
          <w:iCs w:val="1"/>
          <w:sz w:val="20"/>
          <w:szCs w:val="20"/>
          <w:rtl w:val="0"/>
          <w:lang w:val="en-US"/>
        </w:rPr>
        <w:t>Return to the Moon, A Fanfare to Artemis</w:t>
      </w:r>
      <w:r>
        <w:rPr>
          <w:sz w:val="20"/>
          <w:szCs w:val="20"/>
          <w:rtl w:val="0"/>
          <w:lang w:val="en-US"/>
        </w:rPr>
        <w:t xml:space="preserve"> (2022) heralded a new era of human space exploration when it marked the </w:t>
      </w:r>
      <w:r>
        <w:rPr>
          <w:sz w:val="20"/>
          <w:szCs w:val="20"/>
          <w:rtl w:val="0"/>
          <w:lang w:val="en-US"/>
        </w:rPr>
        <w:t>Kennedy Space Center</w:t>
      </w:r>
      <w:r>
        <w:rPr>
          <w:sz w:val="20"/>
          <w:szCs w:val="20"/>
          <w:rtl w:val="1"/>
        </w:rPr>
        <w:t>’</w:t>
      </w:r>
      <w:r>
        <w:rPr>
          <w:sz w:val="20"/>
          <w:szCs w:val="20"/>
          <w:rtl w:val="0"/>
          <w:lang w:val="en-US"/>
        </w:rPr>
        <w:t>s rollout of NASA's Space</w:t>
      </w:r>
      <w:r>
        <w:rPr>
          <w:sz w:val="20"/>
          <w:szCs w:val="20"/>
          <w:rtl w:val="0"/>
          <w:lang w:val="en-US"/>
        </w:rPr>
        <w:t xml:space="preserve"> Launch </w:t>
      </w:r>
      <w:r>
        <w:rPr>
          <w:sz w:val="20"/>
          <w:szCs w:val="20"/>
          <w:rtl w:val="0"/>
        </w:rPr>
        <w:t>System rocket</w:t>
      </w:r>
      <w:r>
        <w:rPr>
          <w:sz w:val="20"/>
          <w:szCs w:val="20"/>
          <w:rtl w:val="0"/>
          <w:lang w:val="en-US"/>
        </w:rPr>
        <w:t xml:space="preserve">, </w:t>
      </w:r>
      <w:r>
        <w:rPr>
          <w:sz w:val="20"/>
          <w:szCs w:val="20"/>
          <w:rtl w:val="0"/>
          <w:lang w:val="en-US"/>
        </w:rPr>
        <w:t xml:space="preserve">the main launch vehicle of </w:t>
      </w:r>
      <w:r>
        <w:rPr>
          <w:sz w:val="20"/>
          <w:szCs w:val="20"/>
          <w:rtl w:val="0"/>
          <w:lang w:val="en-US"/>
        </w:rPr>
        <w:t>the space agency</w:t>
      </w:r>
      <w:r>
        <w:rPr>
          <w:sz w:val="20"/>
          <w:szCs w:val="20"/>
          <w:rtl w:val="0"/>
          <w:lang w:val="en-US"/>
        </w:rPr>
        <w:t>’</w:t>
      </w:r>
      <w:r>
        <w:rPr>
          <w:sz w:val="20"/>
          <w:szCs w:val="20"/>
          <w:rtl w:val="0"/>
          <w:lang w:val="en-US"/>
        </w:rPr>
        <w:t>s</w:t>
      </w:r>
      <w:r>
        <w:rPr>
          <w:sz w:val="20"/>
          <w:szCs w:val="20"/>
          <w:rtl w:val="0"/>
        </w:rPr>
        <w:t xml:space="preserve"> Artemis lunar program</w:t>
      </w:r>
      <w:r>
        <w:rPr>
          <w:sz w:val="20"/>
          <w:szCs w:val="20"/>
          <w:rtl w:val="0"/>
          <w:lang w:val="en-US"/>
        </w:rPr>
        <w:t xml:space="preserve">. </w:t>
      </w:r>
      <w:r>
        <w:rPr>
          <w:i w:val="1"/>
          <w:iCs w:val="1"/>
          <w:sz w:val="20"/>
          <w:szCs w:val="20"/>
          <w:rtl w:val="0"/>
          <w:lang w:val="en-US"/>
        </w:rPr>
        <w:t>The Washington Post</w:t>
      </w:r>
      <w:r>
        <w:rPr>
          <w:sz w:val="20"/>
          <w:szCs w:val="20"/>
          <w:rtl w:val="0"/>
          <w:lang w:val="en-US"/>
        </w:rPr>
        <w:t xml:space="preserve"> praised the fanfare as a </w:t>
      </w:r>
      <w:r>
        <w:rPr>
          <w:sz w:val="20"/>
          <w:szCs w:val="20"/>
          <w:rtl w:val="0"/>
          <w:lang w:val="en-US"/>
        </w:rPr>
        <w:t>“</w:t>
      </w:r>
      <w:r>
        <w:rPr>
          <w:sz w:val="20"/>
          <w:szCs w:val="20"/>
          <w:rtl w:val="0"/>
          <w:lang w:val="en-US"/>
        </w:rPr>
        <w:t>triumphant-sounding skyward salute.</w:t>
      </w:r>
      <w:r>
        <w:rPr>
          <w:sz w:val="20"/>
          <w:szCs w:val="20"/>
          <w:rtl w:val="0"/>
          <w:lang w:val="en-US"/>
        </w:rPr>
        <w:t>”</w:t>
      </w:r>
    </w:p>
    <w:p>
      <w:pPr>
        <w:pStyle w:val="Body"/>
        <w:rPr>
          <w:sz w:val="20"/>
          <w:szCs w:val="20"/>
        </w:rPr>
      </w:pPr>
    </w:p>
    <w:p>
      <w:pPr>
        <w:pStyle w:val="Body"/>
        <w:rPr>
          <w:sz w:val="20"/>
          <w:szCs w:val="20"/>
        </w:rPr>
      </w:pPr>
      <w:r>
        <w:rPr>
          <w:sz w:val="20"/>
          <w:szCs w:val="20"/>
          <w:rtl w:val="0"/>
          <w:lang w:val="en-US"/>
        </w:rPr>
        <w:t>Dehlinger</w:t>
      </w:r>
      <w:r>
        <w:rPr>
          <w:sz w:val="20"/>
          <w:szCs w:val="20"/>
          <w:rtl w:val="0"/>
          <w:lang w:val="en-US"/>
        </w:rPr>
        <w:t>’</w:t>
      </w:r>
      <w:r>
        <w:rPr>
          <w:sz w:val="20"/>
          <w:szCs w:val="20"/>
          <w:rtl w:val="0"/>
          <w:lang w:val="en-US"/>
        </w:rPr>
        <w:t xml:space="preserve">s rhapsodies and fantasias reveal his improvisatory prowess. </w:t>
      </w:r>
      <w:r>
        <w:rPr>
          <w:i w:val="1"/>
          <w:iCs w:val="1"/>
          <w:sz w:val="20"/>
          <w:szCs w:val="20"/>
          <w:rtl w:val="0"/>
          <w:lang w:val="en-US"/>
        </w:rPr>
        <w:t xml:space="preserve">The Love Song of J. Alfred Prufrock </w:t>
      </w:r>
      <w:r>
        <w:rPr>
          <w:sz w:val="20"/>
          <w:szCs w:val="20"/>
          <w:rtl w:val="0"/>
          <w:lang w:val="en-US"/>
        </w:rPr>
        <w:t>(2017), a rhapsody composed for Metropolitan Opera soprano Danielle Talamantes, has drawn comparisons to Barber</w:t>
      </w:r>
      <w:r>
        <w:rPr>
          <w:sz w:val="20"/>
          <w:szCs w:val="20"/>
          <w:rtl w:val="1"/>
        </w:rPr>
        <w:t>’</w:t>
      </w:r>
      <w:r>
        <w:rPr>
          <w:sz w:val="20"/>
          <w:szCs w:val="20"/>
          <w:rtl w:val="0"/>
        </w:rPr>
        <w:t xml:space="preserve">s </w:t>
      </w:r>
      <w:r>
        <w:rPr>
          <w:i w:val="1"/>
          <w:iCs w:val="1"/>
          <w:sz w:val="20"/>
          <w:szCs w:val="20"/>
          <w:rtl w:val="0"/>
          <w:lang w:val="en-US"/>
        </w:rPr>
        <w:t>Knoxville: Summer of 1915</w:t>
      </w:r>
      <w:r>
        <w:rPr>
          <w:sz w:val="20"/>
          <w:szCs w:val="20"/>
          <w:rtl w:val="0"/>
          <w:lang w:val="en-US"/>
        </w:rPr>
        <w:t xml:space="preserve"> for its lyricism and mix of classical and vernacular styles. </w:t>
      </w:r>
      <w:r>
        <w:rPr>
          <w:i w:val="1"/>
          <w:iCs w:val="1"/>
          <w:sz w:val="20"/>
          <w:szCs w:val="20"/>
          <w:rtl w:val="0"/>
          <w:lang w:val="nl-NL"/>
        </w:rPr>
        <w:t>Fantasia in Groove</w:t>
      </w:r>
      <w:r>
        <w:rPr>
          <w:sz w:val="20"/>
          <w:szCs w:val="20"/>
          <w:rtl w:val="0"/>
          <w:lang w:val="en-US"/>
        </w:rPr>
        <w:t xml:space="preserve"> (2021), a concert suite of urban impressions of Los Angeles for cello and piano, recalls the sound of classic noir films, while evoking the fast-paced, stop-and-go groove of big-city life</w:t>
      </w:r>
      <w:r>
        <w:rPr>
          <w:sz w:val="20"/>
          <w:szCs w:val="20"/>
          <w:rtl w:val="0"/>
          <w:lang w:val="en-US"/>
        </w:rPr>
        <w:t xml:space="preserve">. Composed for violinist Gil Shaham, </w:t>
      </w:r>
      <w:r>
        <w:rPr>
          <w:i w:val="1"/>
          <w:iCs w:val="1"/>
          <w:sz w:val="20"/>
          <w:szCs w:val="20"/>
          <w:rtl w:val="0"/>
          <w:lang w:val="en-US"/>
        </w:rPr>
        <w:t>Rhapsody for Solo Violin and Orchestra</w:t>
      </w:r>
      <w:r>
        <w:rPr>
          <w:sz w:val="20"/>
          <w:szCs w:val="20"/>
          <w:rtl w:val="0"/>
        </w:rPr>
        <w:t xml:space="preserve"> (2022) </w:t>
      </w:r>
      <w:r>
        <w:rPr>
          <w:sz w:val="20"/>
          <w:szCs w:val="20"/>
          <w:rtl w:val="0"/>
          <w:lang w:val="en-US"/>
        </w:rPr>
        <w:t xml:space="preserve">is replete with </w:t>
      </w:r>
      <w:r>
        <w:rPr>
          <w:sz w:val="20"/>
          <w:szCs w:val="20"/>
          <w:rtl w:val="0"/>
          <w:lang w:val="en-US"/>
        </w:rPr>
        <w:t xml:space="preserve">scalar runs, double stop </w:t>
      </w:r>
      <w:r>
        <w:rPr>
          <w:sz w:val="20"/>
          <w:szCs w:val="20"/>
          <w:rtl w:val="0"/>
          <w:lang w:val="en-US"/>
        </w:rPr>
        <w:t xml:space="preserve">trills, intricate </w:t>
      </w:r>
      <w:r>
        <w:rPr>
          <w:sz w:val="20"/>
          <w:szCs w:val="20"/>
          <w:rtl w:val="0"/>
          <w:lang w:val="it-IT"/>
        </w:rPr>
        <w:t>cadenzas</w:t>
      </w:r>
      <w:r>
        <w:rPr>
          <w:sz w:val="20"/>
          <w:szCs w:val="20"/>
          <w:rtl w:val="0"/>
          <w:lang w:val="en-US"/>
        </w:rPr>
        <w:t xml:space="preserve"> and a dramatic coda that celebrate</w:t>
      </w:r>
      <w:r>
        <w:rPr>
          <w:sz w:val="20"/>
          <w:szCs w:val="20"/>
          <w:rtl w:val="0"/>
        </w:rPr>
        <w:t xml:space="preserve"> </w:t>
      </w:r>
      <w:r>
        <w:rPr>
          <w:sz w:val="20"/>
          <w:szCs w:val="20"/>
          <w:rtl w:val="0"/>
          <w:lang w:val="en-US"/>
        </w:rPr>
        <w:t>Shaham</w:t>
      </w:r>
      <w:r>
        <w:rPr>
          <w:sz w:val="20"/>
          <w:szCs w:val="20"/>
          <w:rtl w:val="0"/>
          <w:lang w:val="en-US"/>
        </w:rPr>
        <w:t>’</w:t>
      </w:r>
      <w:r>
        <w:rPr>
          <w:sz w:val="20"/>
          <w:szCs w:val="20"/>
          <w:rtl w:val="0"/>
          <w:lang w:val="en-US"/>
        </w:rPr>
        <w:t>s</w:t>
      </w:r>
      <w:r>
        <w:rPr>
          <w:sz w:val="20"/>
          <w:szCs w:val="20"/>
          <w:rtl w:val="0"/>
        </w:rPr>
        <w:t xml:space="preserve"> </w:t>
      </w:r>
      <w:r>
        <w:rPr>
          <w:sz w:val="20"/>
          <w:szCs w:val="20"/>
          <w:rtl w:val="0"/>
          <w:lang w:val="en-US"/>
        </w:rPr>
        <w:t xml:space="preserve">improvisational </w:t>
      </w:r>
      <w:r>
        <w:rPr>
          <w:sz w:val="20"/>
          <w:szCs w:val="20"/>
          <w:rtl w:val="0"/>
        </w:rPr>
        <w:t>virtuosity</w:t>
      </w:r>
      <w:r>
        <w:rPr>
          <w:sz w:val="20"/>
          <w:szCs w:val="20"/>
          <w:rtl w:val="0"/>
          <w:lang w:val="en-US"/>
        </w:rPr>
        <w:t>.</w:t>
      </w:r>
    </w:p>
    <w:p>
      <w:pPr>
        <w:pStyle w:val="Body"/>
        <w:rPr>
          <w:sz w:val="20"/>
          <w:szCs w:val="20"/>
        </w:rPr>
      </w:pPr>
    </w:p>
    <w:p>
      <w:pPr>
        <w:pStyle w:val="Body"/>
        <w:rPr>
          <w:sz w:val="20"/>
          <w:szCs w:val="20"/>
        </w:rPr>
      </w:pPr>
      <w:r>
        <w:rPr>
          <w:sz w:val="20"/>
          <w:szCs w:val="20"/>
          <w:rtl w:val="0"/>
          <w:lang w:val="de-DE"/>
        </w:rPr>
        <w:t xml:space="preserve">Dehlinger </w:t>
      </w:r>
      <w:r>
        <w:rPr>
          <w:sz w:val="20"/>
          <w:szCs w:val="20"/>
          <w:rtl w:val="0"/>
          <w:lang w:val="en-US"/>
        </w:rPr>
        <w:t xml:space="preserve">also </w:t>
      </w:r>
      <w:r>
        <w:rPr>
          <w:sz w:val="20"/>
          <w:szCs w:val="20"/>
          <w:rtl w:val="0"/>
          <w:lang w:val="en-US"/>
        </w:rPr>
        <w:t>writes deftly for the voice. Recent additions to the choral canon</w:t>
      </w:r>
      <w:r>
        <w:rPr>
          <w:sz w:val="20"/>
          <w:szCs w:val="20"/>
          <w:rtl w:val="0"/>
          <w:lang w:val="en-US"/>
        </w:rPr>
        <w:t xml:space="preserve"> include</w:t>
      </w:r>
      <w:r>
        <w:rPr>
          <w:sz w:val="20"/>
          <w:szCs w:val="20"/>
          <w:rtl w:val="0"/>
        </w:rPr>
        <w:t xml:space="preserve"> </w:t>
      </w:r>
      <w:r>
        <w:rPr>
          <w:i w:val="1"/>
          <w:iCs w:val="1"/>
          <w:sz w:val="20"/>
          <w:szCs w:val="20"/>
          <w:rtl w:val="0"/>
        </w:rPr>
        <w:t xml:space="preserve">Kohelet </w:t>
      </w:r>
      <w:r>
        <w:rPr>
          <w:sz w:val="20"/>
          <w:szCs w:val="20"/>
          <w:rtl w:val="0"/>
        </w:rPr>
        <w:t>(2019)</w:t>
      </w:r>
      <w:r>
        <w:rPr>
          <w:sz w:val="20"/>
          <w:szCs w:val="20"/>
          <w:rtl w:val="0"/>
          <w:lang w:val="en-US"/>
        </w:rPr>
        <w:t>,</w:t>
      </w:r>
      <w:r>
        <w:rPr>
          <w:sz w:val="20"/>
          <w:szCs w:val="20"/>
          <w:rtl w:val="0"/>
          <w:lang w:val="en-US"/>
        </w:rPr>
        <w:t xml:space="preserve"> a cantata in five movements </w:t>
      </w:r>
      <w:r>
        <w:rPr>
          <w:sz w:val="20"/>
          <w:szCs w:val="20"/>
          <w:rtl w:val="0"/>
          <w:lang w:val="en-US"/>
        </w:rPr>
        <w:t>sung in Hebrew, c</w:t>
      </w:r>
      <w:r>
        <w:rPr>
          <w:sz w:val="20"/>
          <w:szCs w:val="20"/>
          <w:rtl w:val="0"/>
          <w:lang w:val="en-US"/>
        </w:rPr>
        <w:t>ommissioned by the Washington Master Chorale, Santa Clara Chorale and Santa Clara University Concert Choir</w:t>
      </w:r>
      <w:r>
        <w:rPr>
          <w:sz w:val="20"/>
          <w:szCs w:val="20"/>
          <w:rtl w:val="0"/>
          <w:lang w:val="en-US"/>
        </w:rPr>
        <w:t xml:space="preserve">; and </w:t>
      </w:r>
      <w:r>
        <w:rPr>
          <w:i w:val="1"/>
          <w:iCs w:val="1"/>
          <w:sz w:val="20"/>
          <w:szCs w:val="20"/>
          <w:rtl w:val="0"/>
          <w:lang w:val="es-ES_tradnl"/>
        </w:rPr>
        <w:t>Requiem</w:t>
      </w:r>
      <w:r>
        <w:rPr>
          <w:sz w:val="20"/>
          <w:szCs w:val="20"/>
          <w:rtl w:val="0"/>
        </w:rPr>
        <w:t xml:space="preserve"> (2021</w:t>
      </w:r>
      <w:r>
        <w:rPr>
          <w:sz w:val="20"/>
          <w:szCs w:val="20"/>
          <w:rtl w:val="0"/>
          <w:lang w:val="en-US"/>
        </w:rPr>
        <w:t xml:space="preserve">), </w:t>
      </w:r>
      <w:r>
        <w:rPr>
          <w:sz w:val="20"/>
          <w:szCs w:val="20"/>
          <w:rtl w:val="0"/>
          <w:lang w:val="de-DE"/>
        </w:rPr>
        <w:t>Dehlinger</w:t>
      </w:r>
      <w:r>
        <w:rPr>
          <w:sz w:val="20"/>
          <w:szCs w:val="20"/>
          <w:rtl w:val="1"/>
        </w:rPr>
        <w:t>’</w:t>
      </w:r>
      <w:r>
        <w:rPr>
          <w:sz w:val="20"/>
          <w:szCs w:val="20"/>
          <w:rtl w:val="0"/>
          <w:lang w:val="en-US"/>
        </w:rPr>
        <w:t>s setting of the Requiem Mass</w:t>
      </w:r>
      <w:r>
        <w:rPr>
          <w:sz w:val="20"/>
          <w:szCs w:val="20"/>
          <w:rtl w:val="0"/>
          <w:lang w:val="en-US"/>
        </w:rPr>
        <w:t>, commissioned by Choralis. Both d</w:t>
      </w:r>
      <w:r>
        <w:rPr>
          <w:sz w:val="20"/>
          <w:szCs w:val="20"/>
          <w:rtl w:val="0"/>
          <w:lang w:val="en-US"/>
        </w:rPr>
        <w:t>emonstrate the composer</w:t>
      </w:r>
      <w:r>
        <w:rPr>
          <w:sz w:val="20"/>
          <w:szCs w:val="20"/>
          <w:rtl w:val="1"/>
        </w:rPr>
        <w:t>’</w:t>
      </w:r>
      <w:r>
        <w:rPr>
          <w:sz w:val="20"/>
          <w:szCs w:val="20"/>
          <w:rtl w:val="0"/>
          <w:lang w:val="en-US"/>
        </w:rPr>
        <w:t>s keen sense of pacing, drama and architecture within the context of large-scale musical form</w:t>
      </w:r>
      <w:r>
        <w:rPr>
          <w:sz w:val="20"/>
          <w:szCs w:val="20"/>
          <w:rtl w:val="0"/>
          <w:lang w:val="en-US"/>
        </w:rPr>
        <w:t>. Dehlinger</w:t>
      </w:r>
      <w:r>
        <w:rPr>
          <w:sz w:val="20"/>
          <w:szCs w:val="20"/>
          <w:rtl w:val="0"/>
          <w:lang w:val="en-US"/>
        </w:rPr>
        <w:t>’</w:t>
      </w:r>
      <w:r>
        <w:rPr>
          <w:sz w:val="20"/>
          <w:szCs w:val="20"/>
          <w:rtl w:val="0"/>
          <w:lang w:val="en-US"/>
        </w:rPr>
        <w:t xml:space="preserve">s art songs are equally admired. </w:t>
      </w:r>
      <w:r>
        <w:rPr>
          <w:sz w:val="20"/>
          <w:szCs w:val="20"/>
          <w:rtl w:val="0"/>
          <w:lang w:val="en-US"/>
        </w:rPr>
        <w:t>“</w:t>
      </w:r>
      <w:r>
        <w:rPr>
          <w:sz w:val="20"/>
          <w:szCs w:val="20"/>
          <w:rtl w:val="0"/>
          <w:lang w:val="en-US"/>
        </w:rPr>
        <w:t>Each piece,</w:t>
      </w:r>
      <w:r>
        <w:rPr>
          <w:sz w:val="20"/>
          <w:szCs w:val="20"/>
          <w:rtl w:val="0"/>
          <w:lang w:val="en-US"/>
        </w:rPr>
        <w:t xml:space="preserve">” </w:t>
      </w:r>
      <w:r>
        <w:rPr>
          <w:i w:val="1"/>
          <w:iCs w:val="1"/>
          <w:sz w:val="20"/>
          <w:szCs w:val="20"/>
          <w:rtl w:val="0"/>
          <w:lang w:val="en-US"/>
        </w:rPr>
        <w:t>Gramophone</w:t>
      </w:r>
      <w:r>
        <w:rPr>
          <w:sz w:val="20"/>
          <w:szCs w:val="20"/>
          <w:rtl w:val="0"/>
          <w:lang w:val="en-US"/>
        </w:rPr>
        <w:t xml:space="preserve"> says, </w:t>
      </w:r>
      <w:r>
        <w:rPr>
          <w:sz w:val="20"/>
          <w:szCs w:val="20"/>
          <w:rtl w:val="0"/>
          <w:lang w:val="en-US"/>
        </w:rPr>
        <w:t>“</w:t>
      </w:r>
      <w:r>
        <w:rPr>
          <w:sz w:val="20"/>
          <w:szCs w:val="20"/>
          <w:rtl w:val="0"/>
          <w:lang w:val="en-US"/>
        </w:rPr>
        <w:t xml:space="preserve">reveals the fastidious way </w:t>
      </w:r>
      <w:r>
        <w:rPr>
          <w:sz w:val="20"/>
          <w:szCs w:val="20"/>
          <w:rtl w:val="0"/>
          <w:lang w:val="en-US"/>
        </w:rPr>
        <w:t>Dehlinger shapes music to illuminate the meaning of the text.</w:t>
      </w:r>
      <w:r>
        <w:rPr>
          <w:sz w:val="20"/>
          <w:szCs w:val="20"/>
          <w:rtl w:val="0"/>
        </w:rPr>
        <w:t>”</w:t>
      </w:r>
    </w:p>
    <w:p>
      <w:pPr>
        <w:pStyle w:val="Body"/>
        <w:rPr>
          <w:sz w:val="20"/>
          <w:szCs w:val="20"/>
        </w:rPr>
      </w:pPr>
    </w:p>
    <w:p>
      <w:pPr>
        <w:pStyle w:val="Body"/>
      </w:pPr>
      <w:r>
        <w:rPr>
          <w:sz w:val="20"/>
          <w:szCs w:val="20"/>
          <w:rtl w:val="0"/>
          <w:lang w:val="en-US"/>
        </w:rPr>
        <w:t xml:space="preserve">For more, please visit </w:t>
      </w:r>
      <w:r>
        <w:rPr>
          <w:b w:val="1"/>
          <w:bCs w:val="1"/>
          <w:sz w:val="20"/>
          <w:szCs w:val="20"/>
          <w:rtl w:val="0"/>
        </w:rPr>
        <w:t>www.HenryDehlinger.com</w:t>
      </w:r>
      <w:r>
        <w:rPr>
          <w:sz w:val="20"/>
          <w:szCs w:val="20"/>
          <w:rtl w:val="0"/>
        </w:rPr>
        <w:t>.</w:t>
      </w:r>
    </w:p>
    <w:sectPr>
      <w:headerReference w:type="default" r:id="rId4"/>
      <w:headerReference w:type="first" r:id="rId5"/>
      <w:footerReference w:type="default" r:id="rId6"/>
      <w:footerReference w:type="first" r:id="rId7"/>
      <w:pgSz w:w="12240" w:h="15840" w:orient="portrait"/>
      <w:pgMar w:top="1440" w:right="1440" w:bottom="1440" w:left="1440" w:header="547"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40"/>
        <w:tab w:val="clear" w:pos="9360"/>
      </w:tabs>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1005839</wp:posOffset>
          </wp:positionH>
          <wp:positionV relativeFrom="page">
            <wp:posOffset>374373</wp:posOffset>
          </wp:positionV>
          <wp:extent cx="1855315" cy="371061"/>
          <wp:effectExtent l="0" t="0" r="0" b="0"/>
          <wp:wrapNone/>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1">
                    <a:extLst/>
                  </a:blip>
                  <a:stretch>
                    <a:fillRect/>
                  </a:stretch>
                </pic:blipFill>
                <pic:spPr>
                  <a:xfrm>
                    <a:off x="0" y="0"/>
                    <a:ext cx="1855315" cy="371061"/>
                  </a:xfrm>
                  <a:prstGeom prst="rect">
                    <a:avLst/>
                  </a:prstGeom>
                  <a:ln w="12700" cap="flat">
                    <a:noFill/>
                    <a:miter lim="400000"/>
                  </a:ln>
                  <a:effectLst/>
                </pic:spPr>
              </pic:pic>
            </a:graphicData>
          </a:graphic>
        </wp:anchor>
      </w:drawing>
    </w:r>
    <w:r>
      <w:rPr>
        <w:rFonts w:ascii="Century Gothic" w:hAnsi="Century Gothic"/>
        <w:sz w:val="18"/>
        <w:szCs w:val="18"/>
        <w:rtl w:val="0"/>
        <w:lang w:val="en-US"/>
      </w:rPr>
      <w:t xml:space="preserve">Page </w:t>
    </w:r>
    <w:r>
      <w:rPr>
        <w:rFonts w:ascii="Century Gothic" w:cs="Century Gothic" w:hAnsi="Century Gothic" w:eastAsia="Century Gothic"/>
        <w:sz w:val="18"/>
        <w:szCs w:val="18"/>
        <w:rtl w:val="0"/>
      </w:rPr>
      <w:fldChar w:fldCharType="begin" w:fldLock="0"/>
    </w:r>
    <w:r>
      <w:rPr>
        <w:rFonts w:ascii="Century Gothic" w:cs="Century Gothic" w:hAnsi="Century Gothic" w:eastAsia="Century Gothic"/>
        <w:sz w:val="18"/>
        <w:szCs w:val="18"/>
        <w:rtl w:val="0"/>
      </w:rPr>
      <w:instrText xml:space="preserve"> PAGE </w:instrText>
    </w:r>
    <w:r>
      <w:rPr>
        <w:rFonts w:ascii="Century Gothic" w:cs="Century Gothic" w:hAnsi="Century Gothic" w:eastAsia="Century Gothic"/>
        <w:sz w:val="18"/>
        <w:szCs w:val="18"/>
        <w:rtl w:val="0"/>
      </w:rPr>
      <w:fldChar w:fldCharType="separate" w:fldLock="0"/>
    </w:r>
    <w:r>
      <w:rPr>
        <w:rFonts w:ascii="Century Gothic" w:cs="Century Gothic" w:hAnsi="Century Gothic" w:eastAsia="Century Gothic"/>
        <w:sz w:val="18"/>
        <w:szCs w:val="18"/>
        <w:rtl w:val="0"/>
      </w:rPr>
    </w:r>
    <w:r>
      <w:rPr>
        <w:rFonts w:ascii="Century Gothic" w:cs="Century Gothic" w:hAnsi="Century Gothic" w:eastAsia="Century Gothic"/>
        <w:sz w:val="18"/>
        <w:szCs w:val="18"/>
        <w:rtl w:val="0"/>
      </w:rPr>
      <w:fldChar w:fldCharType="end" w:fldLock="0"/>
    </w:r>
    <w:r>
      <w:rPr>
        <w:rFonts w:ascii="Century Gothic" w:cs="Century Gothic" w:hAnsi="Century Gothic" w:eastAsia="Century Gothic"/>
        <w:sz w:val="18"/>
        <w:szCs w:val="18"/>
        <w:rtl w:val="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52"/>
        <w:tab w:val="clear" w:pos="9360"/>
      </w:tabs>
      <w:spacing w:after="120"/>
      <w:jc w:val="center"/>
    </w:pPr>
    <w:r>
      <w:drawing xmlns:a="http://schemas.openxmlformats.org/drawingml/2006/main">
        <wp:inline distT="0" distB="0" distL="0" distR="0">
          <wp:extent cx="2488588" cy="497716"/>
          <wp:effectExtent l="0" t="0" r="0" b="0"/>
          <wp:docPr id="1073741826" name="officeArt object" descr="Picture 13"/>
          <wp:cNvGraphicFramePr/>
          <a:graphic xmlns:a="http://schemas.openxmlformats.org/drawingml/2006/main">
            <a:graphicData uri="http://schemas.openxmlformats.org/drawingml/2006/picture">
              <pic:pic xmlns:pic="http://schemas.openxmlformats.org/drawingml/2006/picture">
                <pic:nvPicPr>
                  <pic:cNvPr id="1073741826" name="Picture 13" descr="Picture 13"/>
                  <pic:cNvPicPr>
                    <a:picLocks noChangeAspect="1"/>
                  </pic:cNvPicPr>
                </pic:nvPicPr>
                <pic:blipFill>
                  <a:blip r:embed="rId1">
                    <a:extLst/>
                  </a:blip>
                  <a:stretch>
                    <a:fillRect/>
                  </a:stretch>
                </pic:blipFill>
                <pic:spPr>
                  <a:xfrm>
                    <a:off x="0" y="0"/>
                    <a:ext cx="2488588" cy="49771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